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41" w:rightFromText="141" w:vertAnchor="text" w:horzAnchor="margin" w:tblpY="-737"/>
        <w:tblW w:w="9074" w:type="dxa"/>
        <w:tblInd w:w="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305"/>
        <w:gridCol w:w="2304"/>
        <w:gridCol w:w="2233"/>
      </w:tblGrid>
      <w:tr w:rsidR="00311449" w:rsidTr="00311449">
        <w:trPr>
          <w:trHeight w:val="240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9" w:rsidRDefault="00311449" w:rsidP="003114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 xml:space="preserve">F-03/POL-15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9" w:rsidRDefault="00D56E08" w:rsidP="00311449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Nr wydania: 17</w:t>
            </w:r>
            <w:r w:rsidR="00311449">
              <w:rPr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9" w:rsidRDefault="007B5663" w:rsidP="00D56E08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Data wydania: </w:t>
            </w:r>
            <w:r w:rsidR="00D56E08">
              <w:rPr>
                <w:sz w:val="20"/>
              </w:rPr>
              <w:t>04.03.22</w:t>
            </w:r>
            <w:r>
              <w:rPr>
                <w:sz w:val="20"/>
              </w:rPr>
              <w:t>.</w:t>
            </w:r>
            <w:r w:rsidR="00311449">
              <w:rPr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1449" w:rsidRDefault="00311449" w:rsidP="00311449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Strona/stron: 1/3 </w:t>
            </w:r>
          </w:p>
        </w:tc>
      </w:tr>
    </w:tbl>
    <w:p w:rsidR="00B60950" w:rsidRDefault="008B6CF5">
      <w:pPr>
        <w:spacing w:after="21" w:line="248" w:lineRule="auto"/>
        <w:jc w:val="center"/>
      </w:pPr>
      <w:r>
        <w:t xml:space="preserve">Laboratorium </w:t>
      </w:r>
    </w:p>
    <w:p w:rsidR="00B60950" w:rsidRDefault="008B6CF5">
      <w:pPr>
        <w:spacing w:after="21" w:line="248" w:lineRule="auto"/>
        <w:ind w:right="3"/>
        <w:jc w:val="center"/>
      </w:pPr>
      <w:r>
        <w:t xml:space="preserve">Zakład Wodociągów i Kanalizacji w Gostyniu Sp. z o.o. </w:t>
      </w:r>
    </w:p>
    <w:p w:rsidR="00B60950" w:rsidRDefault="008B6CF5">
      <w:pPr>
        <w:spacing w:after="21" w:line="248" w:lineRule="auto"/>
        <w:ind w:left="3237" w:right="3185"/>
        <w:jc w:val="center"/>
      </w:pPr>
      <w:r>
        <w:t xml:space="preserve">63-800 Gostyń, ul. Nad Kanią 77 tel. laboratorium: 65 572-94-56 </w:t>
      </w:r>
    </w:p>
    <w:p w:rsidR="00B60950" w:rsidRDefault="008B6CF5">
      <w:pPr>
        <w:spacing w:after="0" w:line="259" w:lineRule="auto"/>
        <w:ind w:left="42" w:right="0" w:firstLine="0"/>
        <w:jc w:val="center"/>
      </w:pPr>
      <w:r>
        <w:t xml:space="preserve"> </w:t>
      </w:r>
    </w:p>
    <w:p w:rsidR="00B60950" w:rsidRDefault="008B6CF5">
      <w:pPr>
        <w:spacing w:after="121" w:line="259" w:lineRule="auto"/>
        <w:ind w:left="0" w:right="4" w:firstLine="0"/>
        <w:jc w:val="center"/>
      </w:pPr>
      <w:r>
        <w:rPr>
          <w:b/>
        </w:rPr>
        <w:t xml:space="preserve">ZLECENIE BADANIA WODY/ŚCIEKÓW nr </w:t>
      </w:r>
      <w:r>
        <w:t>................</w:t>
      </w:r>
      <w:r>
        <w:rPr>
          <w:b/>
        </w:rPr>
        <w:t xml:space="preserve"> </w:t>
      </w:r>
    </w:p>
    <w:p w:rsidR="00B60950" w:rsidRDefault="008B6CF5">
      <w:pPr>
        <w:spacing w:after="72"/>
        <w:ind w:left="-5" w:right="0"/>
      </w:pPr>
      <w:r>
        <w:rPr>
          <w:sz w:val="20"/>
        </w:rPr>
        <w:t>Zleceniodawca:</w:t>
      </w:r>
      <w:r>
        <w:t xml:space="preserve"> ............................................................................................................................................................................ </w:t>
      </w:r>
    </w:p>
    <w:p w:rsidR="00B60950" w:rsidRDefault="008B6CF5">
      <w:pPr>
        <w:ind w:left="-5" w:right="0"/>
      </w:pPr>
      <w:r>
        <w:t xml:space="preserve">......................................................................................................................................................................................................... </w:t>
      </w:r>
    </w:p>
    <w:p w:rsidR="00B60950" w:rsidRDefault="008B6CF5">
      <w:pPr>
        <w:ind w:left="-5" w:right="0"/>
      </w:pPr>
      <w:r>
        <w:rPr>
          <w:sz w:val="20"/>
        </w:rPr>
        <w:t>Adres:</w:t>
      </w:r>
      <w:r>
        <w:t xml:space="preserve"> ............................................................................................................................................................................................ </w:t>
      </w:r>
    </w:p>
    <w:p w:rsidR="00B60950" w:rsidRDefault="008B6CF5" w:rsidP="008B6CF5">
      <w:pPr>
        <w:spacing w:after="78" w:line="259" w:lineRule="auto"/>
        <w:ind w:left="-5" w:right="0"/>
        <w:jc w:val="left"/>
      </w:pPr>
      <w:r>
        <w:rPr>
          <w:sz w:val="20"/>
        </w:rPr>
        <w:t>Tel.: ................................................................... Fax: …………………….………….. NIP:</w:t>
      </w:r>
      <w:r>
        <w:t xml:space="preserve"> ……................................ </w:t>
      </w:r>
    </w:p>
    <w:p w:rsidR="008B6CF5" w:rsidRDefault="008B6CF5" w:rsidP="008B6CF5">
      <w:pPr>
        <w:spacing w:after="78" w:line="259" w:lineRule="auto"/>
        <w:ind w:left="-5" w:right="0"/>
        <w:jc w:val="left"/>
      </w:pPr>
    </w:p>
    <w:p w:rsidR="00B60950" w:rsidRDefault="008B6CF5">
      <w:pPr>
        <w:spacing w:after="0" w:line="259" w:lineRule="auto"/>
        <w:ind w:left="-5" w:right="0"/>
        <w:jc w:val="left"/>
        <w:rPr>
          <w:sz w:val="20"/>
        </w:rPr>
      </w:pPr>
      <w:r>
        <w:rPr>
          <w:sz w:val="20"/>
        </w:rPr>
        <w:t xml:space="preserve">Analizy fizyko-chemiczne: </w:t>
      </w:r>
    </w:p>
    <w:p w:rsidR="00D56E08" w:rsidRDefault="00D56E08">
      <w:pPr>
        <w:spacing w:after="0" w:line="259" w:lineRule="auto"/>
        <w:ind w:left="-5" w:right="0"/>
        <w:jc w:val="left"/>
      </w:pPr>
    </w:p>
    <w:tbl>
      <w:tblPr>
        <w:tblStyle w:val="TableGrid"/>
        <w:tblW w:w="7732" w:type="dxa"/>
        <w:tblInd w:w="670" w:type="dxa"/>
        <w:tblCellMar>
          <w:top w:w="10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406"/>
        <w:gridCol w:w="3461"/>
        <w:gridCol w:w="2794"/>
        <w:gridCol w:w="1071"/>
      </w:tblGrid>
      <w:tr w:rsidR="00B60950">
        <w:trPr>
          <w:trHeight w:val="42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50" w:rsidRDefault="008B6C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50" w:rsidRDefault="008B6CF5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Oznaczenie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650" w:right="655" w:firstLine="0"/>
              <w:jc w:val="center"/>
            </w:pPr>
            <w:r>
              <w:rPr>
                <w:b/>
              </w:rPr>
              <w:t xml:space="preserve">Metoda badawcza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Zlecenie wykonania* </w:t>
            </w:r>
          </w:p>
        </w:tc>
      </w:tr>
      <w:tr w:rsidR="00B60950" w:rsidRPr="00D774C3">
        <w:trPr>
          <w:trHeight w:val="37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Barwa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Pr="00311449" w:rsidRDefault="008B6CF5">
            <w:pPr>
              <w:spacing w:after="0" w:line="259" w:lineRule="auto"/>
              <w:ind w:left="0" w:right="496" w:firstLine="0"/>
              <w:rPr>
                <w:lang w:val="de-DE"/>
              </w:rPr>
            </w:pPr>
            <w:r w:rsidRPr="00311449">
              <w:rPr>
                <w:sz w:val="16"/>
                <w:lang w:val="de-DE"/>
              </w:rPr>
              <w:t xml:space="preserve">PN-EN ISO 7887:2012 </w:t>
            </w:r>
            <w:proofErr w:type="spellStart"/>
            <w:r w:rsidRPr="00311449">
              <w:rPr>
                <w:sz w:val="16"/>
                <w:lang w:val="de-DE"/>
              </w:rPr>
              <w:t>met</w:t>
            </w:r>
            <w:proofErr w:type="spellEnd"/>
            <w:r w:rsidRPr="00311449">
              <w:rPr>
                <w:sz w:val="16"/>
                <w:lang w:val="de-DE"/>
              </w:rPr>
              <w:t xml:space="preserve">. D </w:t>
            </w:r>
            <w:proofErr w:type="spellStart"/>
            <w:r w:rsidRPr="00311449">
              <w:rPr>
                <w:sz w:val="16"/>
                <w:lang w:val="de-DE"/>
              </w:rPr>
              <w:t>Ap</w:t>
            </w:r>
            <w:proofErr w:type="spellEnd"/>
            <w:r w:rsidRPr="00311449">
              <w:rPr>
                <w:sz w:val="16"/>
                <w:lang w:val="de-DE"/>
              </w:rPr>
              <w:t xml:space="preserve"> 1:2015-06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Pr="00311449" w:rsidRDefault="008B6CF5">
            <w:pPr>
              <w:spacing w:after="0" w:line="259" w:lineRule="auto"/>
              <w:ind w:left="0" w:firstLine="0"/>
              <w:jc w:val="center"/>
              <w:rPr>
                <w:lang w:val="de-DE"/>
              </w:rPr>
            </w:pPr>
            <w:r w:rsidRPr="00311449">
              <w:rPr>
                <w:lang w:val="de-DE"/>
              </w:rPr>
              <w:t xml:space="preserve"> </w:t>
            </w:r>
          </w:p>
        </w:tc>
      </w:tr>
      <w:tr w:rsidR="00B60950">
        <w:trPr>
          <w:trHeight w:val="21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proofErr w:type="spellStart"/>
            <w:r>
              <w:t>pH</w:t>
            </w:r>
            <w:proofErr w:type="spellEnd"/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ISO 10523:2012               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>P</w:t>
            </w:r>
            <w:r w:rsidR="00D0746A">
              <w:t>rzewodność elektryczna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27888:1999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4.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Mętność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ISO 7027-1:2016-09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37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5.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Mangan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PBL-01 wyd. 0</w:t>
            </w:r>
            <w:r w:rsidR="00DD0A5B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metody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nr 8149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379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6.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Żelazo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PBL-02 wyd. </w:t>
            </w:r>
            <w:r w:rsidR="009C3DEE">
              <w:rPr>
                <w:sz w:val="16"/>
              </w:rPr>
              <w:t>07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metody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nr 8008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7.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 w:rsidP="00DD1D8D">
            <w:pPr>
              <w:spacing w:after="0" w:line="259" w:lineRule="auto"/>
              <w:ind w:left="0" w:right="0" w:firstLine="0"/>
            </w:pPr>
            <w:r>
              <w:t>Jon amonowy/azot amonowy</w:t>
            </w:r>
            <w:r w:rsidR="008B6CF5"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PBL-03 wyd. 0</w:t>
            </w:r>
            <w:r w:rsidR="009C3DEE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304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                     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8.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 w:rsidP="00EC4E9A">
            <w:pPr>
              <w:spacing w:after="0" w:line="259" w:lineRule="auto"/>
              <w:ind w:left="0" w:right="0" w:firstLine="0"/>
              <w:jc w:val="left"/>
            </w:pPr>
            <w:r>
              <w:t>Azotany/azot azotanowy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PBL-04 wyd. 0</w:t>
            </w:r>
            <w:r w:rsidR="009C3DEE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339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                     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9.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 w:rsidP="00EC4E9A">
            <w:pPr>
              <w:spacing w:after="0" w:line="259" w:lineRule="auto"/>
              <w:ind w:left="0" w:right="0" w:firstLine="0"/>
              <w:jc w:val="left"/>
            </w:pPr>
            <w:r>
              <w:t>A</w:t>
            </w:r>
            <w:r w:rsidR="00EC4E9A">
              <w:t>zotyny/azot azotynowy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PBL-06 wyd. 0</w:t>
            </w:r>
            <w:r w:rsidR="009C3DEE">
              <w:rPr>
                <w:sz w:val="16"/>
              </w:rPr>
              <w:t>7 z dn. 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341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                                             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10.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Chlorki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PN-ISO 9297:1994                        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11.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Twardość ogólna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PN-ISO 6059:1999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37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12.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Az</w:t>
            </w:r>
            <w:r w:rsidR="008B6CF5">
              <w:t>o</w:t>
            </w:r>
            <w:r>
              <w:t>t ogólny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 w:rsidP="009C3DEE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PBL-07 wyd. 0</w:t>
            </w:r>
            <w:r w:rsidR="009C3DEE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238, 338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564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13.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 w:rsidP="00EC4E9A">
            <w:pPr>
              <w:spacing w:after="0" w:line="259" w:lineRule="auto"/>
              <w:ind w:left="0" w:right="0" w:firstLine="0"/>
              <w:jc w:val="left"/>
            </w:pPr>
            <w:r>
              <w:t>F</w:t>
            </w:r>
            <w:r w:rsidR="008B6CF5">
              <w:t>osfor</w:t>
            </w:r>
            <w:r>
              <w:t xml:space="preserve"> ogólny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PBL-08 wyd. 0</w:t>
            </w:r>
            <w:r w:rsidR="009C3DEE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348,349,350                                        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562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14.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EC4E9A">
            <w:pPr>
              <w:spacing w:after="0" w:line="259" w:lineRule="auto"/>
              <w:ind w:left="0" w:right="0" w:firstLine="0"/>
              <w:jc w:val="left"/>
            </w:pPr>
            <w:r>
              <w:t>Fosforany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PBL-08 wyd. 0</w:t>
            </w:r>
            <w:r w:rsidR="009C3DEE">
              <w:rPr>
                <w:sz w:val="16"/>
              </w:rPr>
              <w:t>7</w:t>
            </w:r>
            <w:r>
              <w:rPr>
                <w:sz w:val="16"/>
              </w:rPr>
              <w:t xml:space="preserve"> z dn. </w:t>
            </w:r>
            <w:r w:rsidR="009C3DEE">
              <w:rPr>
                <w:sz w:val="16"/>
              </w:rPr>
              <w:t>17.01.22</w:t>
            </w:r>
            <w:bookmarkStart w:id="0" w:name="_GoBack"/>
            <w:bookmarkEnd w:id="0"/>
            <w:r>
              <w:rPr>
                <w:sz w:val="16"/>
              </w:rPr>
              <w:t xml:space="preserve"> na podst.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LCK </w:t>
            </w:r>
          </w:p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348,349,350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15.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CHZT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PN-ISO 15705:2005                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16.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>BZT</w:t>
            </w:r>
            <w:r>
              <w:rPr>
                <w:vertAlign w:val="subscript"/>
              </w:rPr>
              <w:t>5</w:t>
            </w:r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1899-1,2:2002            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17.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Zawiesiny ogólne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872:2007 + </w:t>
            </w:r>
            <w:proofErr w:type="spellStart"/>
            <w:r>
              <w:rPr>
                <w:sz w:val="16"/>
              </w:rPr>
              <w:t>Ap</w:t>
            </w:r>
            <w:proofErr w:type="spellEnd"/>
            <w:r>
              <w:rPr>
                <w:sz w:val="16"/>
              </w:rPr>
              <w:t xml:space="preserve"> 1:2007              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7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18.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Oznaczanie zawiesin </w:t>
            </w:r>
            <w:proofErr w:type="spellStart"/>
            <w:r>
              <w:t>łatwoopadających</w:t>
            </w:r>
            <w:proofErr w:type="spellEnd"/>
            <w:r>
              <w:t xml:space="preserve">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PBL-13 wyd. 02 z dn. 13.11.14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42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19.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Oznaczenie suchej pozostałości i zawartości wody w osadzie ściekowym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12880:2004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63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20.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Oznaczenie straty przy prażeniu (substancje organiczne) i pozostałości po prażeniu (substancje mineralne) suchej masy osadu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12879:2004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56E08">
        <w:trPr>
          <w:trHeight w:val="63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>
            <w:pPr>
              <w:spacing w:after="0" w:line="259" w:lineRule="auto"/>
              <w:ind w:left="0" w:right="43" w:firstLine="0"/>
              <w:jc w:val="right"/>
              <w:rPr>
                <w:sz w:val="16"/>
              </w:rPr>
            </w:pPr>
            <w:r>
              <w:rPr>
                <w:sz w:val="16"/>
              </w:rPr>
              <w:t xml:space="preserve">21.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>
            <w:pPr>
              <w:spacing w:after="0" w:line="259" w:lineRule="auto"/>
              <w:ind w:left="0" w:right="0" w:firstLine="0"/>
              <w:jc w:val="left"/>
            </w:pPr>
            <w:r>
              <w:t>Siarczany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56E08">
            <w:pPr>
              <w:spacing w:after="0" w:line="259" w:lineRule="auto"/>
              <w:ind w:left="0" w:right="0" w:firstLine="0"/>
              <w:jc w:val="left"/>
              <w:rPr>
                <w:sz w:val="16"/>
              </w:rPr>
            </w:pPr>
            <w:r>
              <w:rPr>
                <w:sz w:val="16"/>
              </w:rPr>
              <w:t xml:space="preserve">PBL-10 wyd. 04 z dn. 01.08.2013 r. na podstawie testu </w:t>
            </w:r>
            <w:proofErr w:type="spellStart"/>
            <w:r>
              <w:rPr>
                <w:sz w:val="16"/>
              </w:rPr>
              <w:t>kuwetowego</w:t>
            </w:r>
            <w:proofErr w:type="spellEnd"/>
            <w:r>
              <w:rPr>
                <w:sz w:val="16"/>
              </w:rPr>
              <w:t xml:space="preserve"> </w:t>
            </w:r>
            <w:proofErr w:type="spellStart"/>
            <w:r>
              <w:rPr>
                <w:sz w:val="16"/>
              </w:rPr>
              <w:t>Hach</w:t>
            </w:r>
            <w:proofErr w:type="spellEnd"/>
            <w:r>
              <w:rPr>
                <w:sz w:val="16"/>
              </w:rPr>
              <w:t xml:space="preserve"> Lange LCK 153, 353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>
            <w:pPr>
              <w:spacing w:after="0" w:line="259" w:lineRule="auto"/>
              <w:ind w:left="0" w:firstLine="0"/>
              <w:jc w:val="center"/>
            </w:pPr>
          </w:p>
        </w:tc>
      </w:tr>
    </w:tbl>
    <w:p w:rsidR="00B60950" w:rsidRDefault="008B6CF5">
      <w:pPr>
        <w:spacing w:after="68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B60950" w:rsidRDefault="008B6CF5">
      <w:pPr>
        <w:spacing w:after="45" w:line="259" w:lineRule="auto"/>
        <w:ind w:left="31" w:right="0" w:firstLine="0"/>
        <w:jc w:val="center"/>
      </w:pPr>
      <w:r>
        <w:rPr>
          <w:b/>
          <w:sz w:val="14"/>
        </w:rPr>
        <w:t xml:space="preserve"> </w:t>
      </w:r>
    </w:p>
    <w:p w:rsidR="00D56E08" w:rsidRDefault="00D56E08" w:rsidP="00D56E08">
      <w:pPr>
        <w:spacing w:after="0" w:line="259" w:lineRule="auto"/>
        <w:ind w:left="0" w:right="0" w:firstLine="0"/>
        <w:jc w:val="left"/>
        <w:rPr>
          <w:sz w:val="20"/>
        </w:rPr>
      </w:pPr>
    </w:p>
    <w:tbl>
      <w:tblPr>
        <w:tblStyle w:val="TableGrid"/>
        <w:tblpPr w:leftFromText="141" w:rightFromText="141" w:vertAnchor="text" w:horzAnchor="margin" w:tblpY="-658"/>
        <w:tblW w:w="9074" w:type="dxa"/>
        <w:tblInd w:w="0" w:type="dxa"/>
        <w:tblCellMar>
          <w:top w:w="15" w:type="dxa"/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32"/>
        <w:gridCol w:w="2305"/>
        <w:gridCol w:w="2304"/>
        <w:gridCol w:w="2233"/>
      </w:tblGrid>
      <w:tr w:rsidR="00D56E08" w:rsidTr="00D80256">
        <w:trPr>
          <w:trHeight w:val="115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lastRenderedPageBreak/>
              <w:t xml:space="preserve">F-03/POL-15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180A12" w:rsidP="00D80256">
            <w:pPr>
              <w:spacing w:after="0" w:line="259" w:lineRule="auto"/>
              <w:ind w:left="2" w:right="0" w:firstLine="0"/>
              <w:jc w:val="left"/>
            </w:pPr>
            <w:r>
              <w:rPr>
                <w:sz w:val="20"/>
              </w:rPr>
              <w:t>Nr wydania: 17</w:t>
            </w:r>
            <w:r w:rsidR="00D56E08">
              <w:rPr>
                <w:sz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180A12">
            <w:pPr>
              <w:spacing w:after="0" w:line="259" w:lineRule="auto"/>
              <w:ind w:left="2" w:right="0" w:firstLine="0"/>
            </w:pPr>
            <w:r>
              <w:rPr>
                <w:sz w:val="20"/>
              </w:rPr>
              <w:t xml:space="preserve">Data wydania: </w:t>
            </w:r>
            <w:r w:rsidR="00180A12">
              <w:rPr>
                <w:sz w:val="20"/>
              </w:rPr>
              <w:t>04.03.22.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0"/>
              </w:rPr>
              <w:t xml:space="preserve">Strona/stron: 2/3 </w:t>
            </w:r>
          </w:p>
        </w:tc>
      </w:tr>
    </w:tbl>
    <w:p w:rsidR="00D56E08" w:rsidRDefault="00D56E08" w:rsidP="00D56E08">
      <w:pPr>
        <w:spacing w:after="0" w:line="259" w:lineRule="auto"/>
        <w:ind w:left="0" w:right="0" w:firstLine="0"/>
        <w:jc w:val="left"/>
        <w:rPr>
          <w:sz w:val="20"/>
        </w:rPr>
      </w:pPr>
    </w:p>
    <w:p w:rsidR="00D56E08" w:rsidRDefault="00D56E08" w:rsidP="00D56E08">
      <w:pPr>
        <w:spacing w:after="0" w:line="259" w:lineRule="auto"/>
        <w:ind w:left="0" w:right="0" w:firstLine="0"/>
        <w:jc w:val="left"/>
        <w:rPr>
          <w:sz w:val="20"/>
        </w:rPr>
      </w:pPr>
      <w:r>
        <w:rPr>
          <w:sz w:val="20"/>
        </w:rPr>
        <w:t>Analizy mikrobiologiczne:</w:t>
      </w:r>
    </w:p>
    <w:p w:rsidR="00D56E08" w:rsidRDefault="00D56E08">
      <w:pPr>
        <w:spacing w:after="0" w:line="259" w:lineRule="auto"/>
        <w:ind w:left="-5" w:right="0"/>
        <w:jc w:val="left"/>
        <w:rPr>
          <w:sz w:val="20"/>
        </w:rPr>
      </w:pPr>
    </w:p>
    <w:tbl>
      <w:tblPr>
        <w:tblStyle w:val="TableGrid"/>
        <w:tblW w:w="9074" w:type="dxa"/>
        <w:tblInd w:w="0" w:type="dxa"/>
        <w:tblCellMar>
          <w:top w:w="10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476"/>
        <w:gridCol w:w="4062"/>
        <w:gridCol w:w="3279"/>
        <w:gridCol w:w="1257"/>
      </w:tblGrid>
      <w:tr w:rsidR="00D56E08" w:rsidTr="00D80256">
        <w:trPr>
          <w:trHeight w:val="425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08" w:rsidRDefault="00D56E08" w:rsidP="00D80256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6E08" w:rsidRDefault="00D56E08" w:rsidP="00D80256">
            <w:pPr>
              <w:spacing w:after="0" w:line="259" w:lineRule="auto"/>
              <w:ind w:left="0" w:right="51" w:firstLine="0"/>
              <w:jc w:val="center"/>
            </w:pPr>
            <w:r>
              <w:rPr>
                <w:b/>
              </w:rPr>
              <w:t xml:space="preserve">Oznaczenie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650" w:right="655" w:firstLine="0"/>
              <w:jc w:val="center"/>
            </w:pPr>
            <w:r>
              <w:rPr>
                <w:b/>
              </w:rPr>
              <w:t xml:space="preserve">Metoda badawcza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Zlecenie wykonania* </w:t>
            </w:r>
          </w:p>
        </w:tc>
      </w:tr>
      <w:tr w:rsidR="00D56E08" w:rsidTr="00D80256">
        <w:trPr>
          <w:trHeight w:val="218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left"/>
            </w:pPr>
            <w:r>
              <w:t xml:space="preserve">Bakterie grupy coli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PN-EN ISO 9308-2:2014-06</w:t>
            </w:r>
            <w:r>
              <w:rPr>
                <w:b/>
                <w:sz w:val="16"/>
              </w:rPr>
              <w:t xml:space="preserve"> 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D56E08" w:rsidTr="00D80256">
        <w:trPr>
          <w:trHeight w:val="216"/>
        </w:trPr>
        <w:tc>
          <w:tcPr>
            <w:tcW w:w="4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4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left"/>
            </w:pPr>
            <w:r>
              <w:t xml:space="preserve">Escherichia coli 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>PN-EN ISO 9308-2:2014-06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56E08" w:rsidRDefault="00D56E08" w:rsidP="00D80256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D56E08" w:rsidRDefault="00D56E08" w:rsidP="00D56E08">
      <w:pPr>
        <w:spacing w:after="0" w:line="259" w:lineRule="auto"/>
        <w:ind w:left="0" w:right="0" w:firstLine="0"/>
        <w:jc w:val="left"/>
        <w:rPr>
          <w:sz w:val="20"/>
        </w:rPr>
      </w:pPr>
    </w:p>
    <w:p w:rsidR="00B60950" w:rsidRDefault="008B6CF5">
      <w:pPr>
        <w:spacing w:after="0" w:line="259" w:lineRule="auto"/>
        <w:ind w:left="-5" w:right="0"/>
        <w:jc w:val="left"/>
        <w:rPr>
          <w:sz w:val="20"/>
        </w:rPr>
      </w:pPr>
      <w:r>
        <w:rPr>
          <w:sz w:val="20"/>
        </w:rPr>
        <w:t>Pobieranie próbek:</w:t>
      </w:r>
    </w:p>
    <w:p w:rsidR="008B6CF5" w:rsidRDefault="008B6CF5">
      <w:pPr>
        <w:spacing w:after="0" w:line="259" w:lineRule="auto"/>
        <w:ind w:left="-5" w:right="0"/>
        <w:jc w:val="left"/>
      </w:pPr>
    </w:p>
    <w:tbl>
      <w:tblPr>
        <w:tblStyle w:val="TableGrid"/>
        <w:tblW w:w="7732" w:type="dxa"/>
        <w:tblInd w:w="670" w:type="dxa"/>
        <w:tblCellMar>
          <w:top w:w="12" w:type="dxa"/>
          <w:left w:w="72" w:type="dxa"/>
          <w:right w:w="22" w:type="dxa"/>
        </w:tblCellMar>
        <w:tblLook w:val="04A0" w:firstRow="1" w:lastRow="0" w:firstColumn="1" w:lastColumn="0" w:noHBand="0" w:noVBand="1"/>
      </w:tblPr>
      <w:tblGrid>
        <w:gridCol w:w="406"/>
        <w:gridCol w:w="3461"/>
        <w:gridCol w:w="2794"/>
        <w:gridCol w:w="1071"/>
      </w:tblGrid>
      <w:tr w:rsidR="00B60950">
        <w:trPr>
          <w:trHeight w:val="425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50" w:rsidRDefault="008B6CF5">
            <w:pPr>
              <w:spacing w:after="0" w:line="259" w:lineRule="auto"/>
              <w:ind w:left="0" w:right="0" w:firstLine="0"/>
            </w:pPr>
            <w:r>
              <w:rPr>
                <w:b/>
              </w:rPr>
              <w:t xml:space="preserve">Lp.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60950" w:rsidRDefault="008B6CF5">
            <w:pPr>
              <w:spacing w:after="0" w:line="259" w:lineRule="auto"/>
              <w:ind w:left="0" w:right="46" w:firstLine="0"/>
              <w:jc w:val="center"/>
            </w:pPr>
            <w:r>
              <w:rPr>
                <w:b/>
              </w:rPr>
              <w:t xml:space="preserve">Rodzaj pobieranych próbek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650" w:right="655" w:firstLine="0"/>
              <w:jc w:val="center"/>
            </w:pPr>
            <w:r>
              <w:rPr>
                <w:b/>
              </w:rPr>
              <w:t xml:space="preserve">Metoda badawcza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center"/>
            </w:pPr>
            <w:r>
              <w:rPr>
                <w:b/>
              </w:rPr>
              <w:t xml:space="preserve">Zlecenie wykonania* </w:t>
            </w:r>
          </w:p>
        </w:tc>
      </w:tr>
      <w:tr w:rsidR="00B60950">
        <w:trPr>
          <w:trHeight w:val="631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1.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Woda przeznaczonej do spożycia przez ludzi/woda surowa – do badań fizykochemicznych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PN-ISO 5667-5:2017-10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6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2.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Woda do badań mikrobiologicznych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PN-EN ISO 19458:2007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  <w:tr w:rsidR="00B60950">
        <w:trPr>
          <w:trHeight w:val="218"/>
        </w:trPr>
        <w:tc>
          <w:tcPr>
            <w:tcW w:w="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43" w:firstLine="0"/>
              <w:jc w:val="right"/>
            </w:pPr>
            <w:r>
              <w:rPr>
                <w:sz w:val="16"/>
              </w:rPr>
              <w:t xml:space="preserve">3. </w:t>
            </w:r>
          </w:p>
        </w:tc>
        <w:tc>
          <w:tcPr>
            <w:tcW w:w="34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t xml:space="preserve">Ścieki </w:t>
            </w:r>
          </w:p>
        </w:tc>
        <w:tc>
          <w:tcPr>
            <w:tcW w:w="2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16"/>
              </w:rPr>
              <w:t xml:space="preserve">PN-ISO 5667-10:1997 </w:t>
            </w:r>
          </w:p>
        </w:tc>
        <w:tc>
          <w:tcPr>
            <w:tcW w:w="1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50" w:rsidRDefault="008B6CF5">
            <w:pPr>
              <w:spacing w:after="0" w:line="259" w:lineRule="auto"/>
              <w:ind w:left="0" w:firstLine="0"/>
              <w:jc w:val="center"/>
            </w:pPr>
            <w:r>
              <w:t xml:space="preserve"> </w:t>
            </w:r>
          </w:p>
        </w:tc>
      </w:tr>
    </w:tbl>
    <w:p w:rsidR="00B60950" w:rsidRDefault="008B6CF5">
      <w:pPr>
        <w:spacing w:after="85" w:line="259" w:lineRule="auto"/>
        <w:ind w:left="0" w:right="0" w:firstLine="0"/>
        <w:jc w:val="left"/>
      </w:pPr>
      <w:r>
        <w:rPr>
          <w:b/>
          <w:sz w:val="14"/>
        </w:rPr>
        <w:t xml:space="preserve"> </w:t>
      </w:r>
    </w:p>
    <w:p w:rsidR="00B60950" w:rsidRDefault="008B6CF5">
      <w:pPr>
        <w:spacing w:after="104" w:line="259" w:lineRule="auto"/>
        <w:ind w:left="0" w:right="0" w:firstLine="0"/>
        <w:jc w:val="left"/>
      </w:pPr>
      <w:r>
        <w:rPr>
          <w:b/>
          <w:sz w:val="14"/>
        </w:rPr>
        <w:t>*</w:t>
      </w:r>
      <w:r>
        <w:rPr>
          <w:sz w:val="14"/>
        </w:rPr>
        <w:t xml:space="preserve">  zaznaczyć </w:t>
      </w:r>
    </w:p>
    <w:p w:rsidR="00B60950" w:rsidRDefault="008B6CF5">
      <w:pPr>
        <w:spacing w:after="0" w:line="278" w:lineRule="auto"/>
        <w:ind w:left="-5" w:right="-7"/>
      </w:pPr>
      <w:r>
        <w:rPr>
          <w:i/>
        </w:rPr>
        <w:t xml:space="preserve">Zasady przetwarzania danych Zleceniodawcy określone są w komunikacie dostępnym na naszej stronie internetowej http://www.zwikgost.cc.pl w zakładce „Klauzula informacyjna RODO”. </w:t>
      </w:r>
    </w:p>
    <w:p w:rsidR="0095558F" w:rsidRDefault="008B6CF5">
      <w:pPr>
        <w:spacing w:after="90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spacing w:after="87"/>
        <w:ind w:left="-5" w:right="0"/>
      </w:pPr>
      <w:r>
        <w:t xml:space="preserve">Rodzaj próbek: ................................................................................................................................................................................ </w:t>
      </w:r>
    </w:p>
    <w:p w:rsidR="00B60950" w:rsidRDefault="008B6CF5">
      <w:pPr>
        <w:ind w:left="-5" w:right="0"/>
      </w:pPr>
      <w:r>
        <w:t xml:space="preserve">Data pobrania: …….………. Miejsce pobrania: ............................................................................................................................ </w:t>
      </w:r>
    </w:p>
    <w:p w:rsidR="00B60950" w:rsidRDefault="008B6CF5">
      <w:pPr>
        <w:spacing w:after="21" w:line="356" w:lineRule="auto"/>
        <w:ind w:left="-5" w:right="0"/>
      </w:pPr>
      <w:r>
        <w:t xml:space="preserve">Ilość próbek: ................................................................... Pobranie/dostarczenie próbek:    □ Zleceniodawca    □ Laboratorium Metody pobrania: </w:t>
      </w:r>
    </w:p>
    <w:p w:rsidR="00B60950" w:rsidRDefault="008B6CF5">
      <w:pPr>
        <w:spacing w:after="87"/>
        <w:ind w:left="-5" w:right="0"/>
      </w:pPr>
      <w:r>
        <w:t xml:space="preserve">Ścieki, wody </w:t>
      </w:r>
      <w:proofErr w:type="spellStart"/>
      <w:r>
        <w:t>popłuczne</w:t>
      </w:r>
      <w:proofErr w:type="spellEnd"/>
      <w:r>
        <w:t xml:space="preserve">: PN-ISO 5667-10:1997  </w:t>
      </w:r>
    </w:p>
    <w:p w:rsidR="00B60950" w:rsidRDefault="008B6CF5" w:rsidP="00D56E08">
      <w:pPr>
        <w:ind w:left="-5" w:right="0"/>
      </w:pPr>
      <w:r>
        <w:t xml:space="preserve">Woda do spożycia przez ludzi: PN-ISO 5667-5:2017-10, PN-EN ISO 19458:2007 </w:t>
      </w:r>
    </w:p>
    <w:p w:rsidR="00B60950" w:rsidRDefault="008B6CF5">
      <w:pPr>
        <w:spacing w:after="122" w:line="259" w:lineRule="auto"/>
        <w:ind w:left="0" w:right="0" w:firstLine="0"/>
        <w:jc w:val="left"/>
      </w:pPr>
      <w:r>
        <w:rPr>
          <w:u w:val="single" w:color="000000"/>
        </w:rPr>
        <w:t>Ustalenia:</w:t>
      </w:r>
      <w:r>
        <w:t xml:space="preserve"> </w:t>
      </w:r>
    </w:p>
    <w:p w:rsidR="00B60950" w:rsidRDefault="008B6CF5">
      <w:pPr>
        <w:numPr>
          <w:ilvl w:val="0"/>
          <w:numId w:val="1"/>
        </w:numPr>
        <w:spacing w:after="7" w:line="359" w:lineRule="auto"/>
        <w:ind w:right="0" w:hanging="283"/>
      </w:pPr>
      <w:r>
        <w:t xml:space="preserve">Laboratorium deklaruje wykonanie badań i pobierania próbek przy pomocy metod badawczych umieszczonych na formularzu zlecenia. </w:t>
      </w:r>
    </w:p>
    <w:p w:rsidR="00B60950" w:rsidRDefault="008B6CF5">
      <w:pPr>
        <w:numPr>
          <w:ilvl w:val="0"/>
          <w:numId w:val="1"/>
        </w:numPr>
        <w:ind w:right="0" w:hanging="283"/>
      </w:pPr>
      <w:r>
        <w:t xml:space="preserve">Termin realizacji zlecenia: woda - ........ dni, ścieki - ........ dni. </w:t>
      </w:r>
    </w:p>
    <w:p w:rsidR="00B60950" w:rsidRDefault="008B6CF5">
      <w:pPr>
        <w:numPr>
          <w:ilvl w:val="0"/>
          <w:numId w:val="1"/>
        </w:numPr>
        <w:ind w:right="0" w:hanging="283"/>
      </w:pPr>
      <w:r>
        <w:t xml:space="preserve">Laboratorium informuje o poufności badań wobec innych Klientów. </w:t>
      </w:r>
    </w:p>
    <w:p w:rsidR="00B60950" w:rsidRDefault="008B6CF5">
      <w:pPr>
        <w:numPr>
          <w:ilvl w:val="0"/>
          <w:numId w:val="1"/>
        </w:numPr>
        <w:spacing w:after="2" w:line="397" w:lineRule="auto"/>
        <w:ind w:right="0" w:hanging="283"/>
      </w:pPr>
      <w:r>
        <w:t>Zleceniodawcy przysługuje prawo do uczestni</w:t>
      </w:r>
      <w:r w:rsidR="00D0746A">
        <w:t xml:space="preserve">ctwa w badaniach w charakterze obserwatora </w:t>
      </w:r>
      <w:r>
        <w:t xml:space="preserve">oraz prawo do złożenia skargi w terminie 14 dni od otrzymania Sprawozdania z badań. </w:t>
      </w:r>
    </w:p>
    <w:p w:rsidR="00B60950" w:rsidRDefault="008B6CF5">
      <w:pPr>
        <w:numPr>
          <w:ilvl w:val="0"/>
          <w:numId w:val="1"/>
        </w:numPr>
        <w:ind w:right="0" w:hanging="283"/>
      </w:pPr>
      <w:r>
        <w:t xml:space="preserve">Koszt realizacji zlecenia określony jest wg cennika usług obowiązujący w dniu przyjęcia zlecenia. </w:t>
      </w:r>
    </w:p>
    <w:p w:rsidR="00B60950" w:rsidRDefault="008B6CF5">
      <w:pPr>
        <w:numPr>
          <w:ilvl w:val="0"/>
          <w:numId w:val="1"/>
        </w:numPr>
        <w:spacing w:after="9" w:line="356" w:lineRule="auto"/>
        <w:ind w:right="0" w:hanging="283"/>
      </w:pPr>
      <w:r>
        <w:t xml:space="preserve">Zleceniodawca zobowiązuje się do zapłaty należności za realizację zlecenia po otrzymaniu Sprawozdania z badań i faktury VAT. </w:t>
      </w:r>
    </w:p>
    <w:p w:rsidR="00B60950" w:rsidRDefault="008B6CF5">
      <w:pPr>
        <w:numPr>
          <w:ilvl w:val="0"/>
          <w:numId w:val="1"/>
        </w:numPr>
        <w:spacing w:after="82"/>
        <w:ind w:right="0" w:hanging="283"/>
      </w:pPr>
      <w:r>
        <w:t xml:space="preserve">Forma przekazania sprawozdania z badań: </w:t>
      </w:r>
    </w:p>
    <w:p w:rsidR="00B60950" w:rsidRDefault="008B6CF5">
      <w:pPr>
        <w:ind w:left="-5" w:right="0"/>
      </w:pPr>
      <w:r>
        <w:t xml:space="preserve">      □ odbiór osobisty   □ poczta    □ inna forma............................................................................................................................. </w:t>
      </w:r>
    </w:p>
    <w:p w:rsidR="00B60950" w:rsidRDefault="008B6CF5">
      <w:pPr>
        <w:numPr>
          <w:ilvl w:val="0"/>
          <w:numId w:val="1"/>
        </w:numPr>
        <w:spacing w:after="0" w:line="399" w:lineRule="auto"/>
        <w:ind w:right="0" w:hanging="283"/>
      </w:pPr>
      <w:r>
        <w:t xml:space="preserve">Laboratorium nie ponosi odpowiedzialności za pobranie, transport, metodę pobrania i czystość pojemników w przypadku próbki pobranej przez Zleceniodawcę. </w:t>
      </w:r>
    </w:p>
    <w:p w:rsidR="00B60950" w:rsidRDefault="008B6CF5">
      <w:pPr>
        <w:numPr>
          <w:ilvl w:val="0"/>
          <w:numId w:val="1"/>
        </w:numPr>
        <w:spacing w:after="0" w:line="397" w:lineRule="auto"/>
        <w:ind w:right="0" w:hanging="283"/>
      </w:pPr>
      <w:r>
        <w:t xml:space="preserve">Laboratorium, w przypadku, gdy uzyskane wyniki mogą świadczyć o zagrożeniu środowiska, zdrowia lub życia ludzi, powiadamia właściwy organ nadzorujący. </w:t>
      </w:r>
    </w:p>
    <w:p w:rsidR="00B60950" w:rsidRDefault="008B6CF5">
      <w:pPr>
        <w:numPr>
          <w:ilvl w:val="0"/>
          <w:numId w:val="1"/>
        </w:numPr>
        <w:spacing w:after="78"/>
        <w:ind w:right="0" w:hanging="283"/>
      </w:pPr>
      <w:r>
        <w:t xml:space="preserve">Uzgodnienia dotyczące podwykonawstwa:      □ dotyczy    □ nie dotyczy  </w:t>
      </w:r>
    </w:p>
    <w:p w:rsidR="00180A12" w:rsidRDefault="008B6CF5" w:rsidP="00180A12">
      <w:pPr>
        <w:spacing w:after="81"/>
        <w:ind w:left="-5" w:right="0"/>
      </w:pPr>
      <w:r>
        <w:t xml:space="preserve">Podwykonawca, nr akredytacji: ...................................................................................................................................................... </w:t>
      </w:r>
    </w:p>
    <w:p w:rsidR="00180A12" w:rsidRDefault="00180A12" w:rsidP="00180A12">
      <w:pPr>
        <w:ind w:right="0"/>
      </w:pPr>
    </w:p>
    <w:tbl>
      <w:tblPr>
        <w:tblStyle w:val="TableGrid"/>
        <w:tblpPr w:leftFromText="141" w:rightFromText="141" w:vertAnchor="text" w:horzAnchor="margin" w:tblpY="-430"/>
        <w:tblW w:w="9074" w:type="dxa"/>
        <w:tblInd w:w="0" w:type="dxa"/>
        <w:tblCellMar>
          <w:top w:w="15" w:type="dxa"/>
          <w:left w:w="70" w:type="dxa"/>
          <w:right w:w="115" w:type="dxa"/>
        </w:tblCellMar>
        <w:tblLook w:val="04A0" w:firstRow="1" w:lastRow="0" w:firstColumn="1" w:lastColumn="0" w:noHBand="0" w:noVBand="1"/>
      </w:tblPr>
      <w:tblGrid>
        <w:gridCol w:w="2232"/>
        <w:gridCol w:w="2305"/>
        <w:gridCol w:w="2304"/>
        <w:gridCol w:w="2233"/>
      </w:tblGrid>
      <w:tr w:rsidR="00180A12" w:rsidTr="00180A12">
        <w:trPr>
          <w:trHeight w:val="114"/>
        </w:trPr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12" w:rsidRPr="00C96554" w:rsidRDefault="00180A12" w:rsidP="00180A12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6554">
              <w:rPr>
                <w:sz w:val="20"/>
                <w:szCs w:val="20"/>
              </w:rPr>
              <w:lastRenderedPageBreak/>
              <w:t xml:space="preserve">F-03/POL-15 </w:t>
            </w:r>
          </w:p>
        </w:tc>
        <w:tc>
          <w:tcPr>
            <w:tcW w:w="23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12" w:rsidRPr="00C96554" w:rsidRDefault="00180A12" w:rsidP="00180A12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Nr wydania: 17</w:t>
            </w:r>
            <w:r w:rsidRPr="00C965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12" w:rsidRPr="00C96554" w:rsidRDefault="00180A12" w:rsidP="00180A12">
            <w:pPr>
              <w:spacing w:after="0" w:line="259" w:lineRule="auto"/>
              <w:ind w:left="2" w:right="0" w:firstLine="0"/>
              <w:jc w:val="left"/>
              <w:rPr>
                <w:sz w:val="20"/>
                <w:szCs w:val="20"/>
              </w:rPr>
            </w:pPr>
            <w:r w:rsidRPr="00C96554">
              <w:rPr>
                <w:sz w:val="20"/>
                <w:szCs w:val="20"/>
              </w:rPr>
              <w:t xml:space="preserve">Data wydania: </w:t>
            </w:r>
            <w:r>
              <w:rPr>
                <w:sz w:val="20"/>
                <w:szCs w:val="20"/>
              </w:rPr>
              <w:t>04.03.22.</w:t>
            </w:r>
            <w:r w:rsidRPr="00C96554">
              <w:rPr>
                <w:sz w:val="20"/>
                <w:szCs w:val="20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0A12" w:rsidRPr="00C96554" w:rsidRDefault="00180A12" w:rsidP="00180A12">
            <w:pPr>
              <w:spacing w:after="0" w:line="259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RPr="00C96554">
              <w:rPr>
                <w:sz w:val="20"/>
                <w:szCs w:val="20"/>
              </w:rPr>
              <w:t xml:space="preserve">Strona/stron: 3/3 </w:t>
            </w:r>
          </w:p>
        </w:tc>
      </w:tr>
    </w:tbl>
    <w:p w:rsidR="00180A12" w:rsidRDefault="00180A12">
      <w:pPr>
        <w:ind w:left="293" w:right="0"/>
      </w:pPr>
    </w:p>
    <w:p w:rsidR="00180A12" w:rsidRDefault="00180A12">
      <w:pPr>
        <w:ind w:left="293" w:right="0"/>
      </w:pPr>
      <w:r>
        <w:t>11. Dodatkowe uwagi:</w:t>
      </w:r>
    </w:p>
    <w:p w:rsidR="00B60950" w:rsidRDefault="008B6CF5">
      <w:pPr>
        <w:ind w:left="293" w:right="0"/>
      </w:pPr>
      <w:r>
        <w:t xml:space="preserve">…………………………………………………………………………………………........................................................... </w:t>
      </w:r>
    </w:p>
    <w:p w:rsidR="00B60950" w:rsidRDefault="008B6CF5" w:rsidP="008B6CF5">
      <w:pPr>
        <w:spacing w:after="78"/>
        <w:ind w:left="293" w:right="0"/>
      </w:pPr>
      <w:r>
        <w:t>……………………………………………………</w:t>
      </w:r>
      <w:r w:rsidR="00180A12">
        <w:t>…………………………………………………………………………...</w:t>
      </w:r>
    </w:p>
    <w:p w:rsidR="00180A12" w:rsidRDefault="00180A12" w:rsidP="008B6CF5">
      <w:pPr>
        <w:spacing w:after="78"/>
        <w:ind w:left="293" w:right="0"/>
      </w:pPr>
      <w:r>
        <w:t>………………………………………………………………………………………………………………………………...</w:t>
      </w:r>
    </w:p>
    <w:p w:rsidR="00B60950" w:rsidRDefault="008B6CF5">
      <w:pPr>
        <w:ind w:left="-5" w:right="0"/>
      </w:pPr>
      <w:r>
        <w:t xml:space="preserve">Przedstawienie stwierdzenia zgodności ze specyfikacją lub wymaganiem (dotyczy badań ilościowych): TAK/NIE; </w:t>
      </w:r>
    </w:p>
    <w:p w:rsidR="00B60950" w:rsidRDefault="008B6CF5">
      <w:pPr>
        <w:spacing w:after="78"/>
        <w:ind w:left="-5" w:right="0"/>
      </w:pPr>
      <w:r>
        <w:t xml:space="preserve">Informacja o niepewności badań na sprawozdaniu (dotyczy badań ilościowych): TAK/NIE </w:t>
      </w:r>
    </w:p>
    <w:p w:rsidR="00B60950" w:rsidRDefault="008B6CF5">
      <w:pPr>
        <w:spacing w:after="18" w:line="375" w:lineRule="auto"/>
        <w:ind w:left="-5" w:right="0"/>
      </w:pPr>
      <w:r>
        <w:t xml:space="preserve">Laboratorium podaje wynik z niepewnością zawsze wtedy, gdy jest to istotne dla ważności lub zastosowania wyników badań oraz gdy ma to wpływ na zgodność z wyspecyfikowanymi granicami tolerancji. Zasada podejmowania decyzji: </w:t>
      </w:r>
    </w:p>
    <w:p w:rsidR="00B60950" w:rsidRDefault="008B6CF5">
      <w:pPr>
        <w:spacing w:after="82"/>
        <w:ind w:left="-5" w:right="0"/>
      </w:pPr>
      <w:r>
        <w:t xml:space="preserve">□ Określona przez prawo (podać akt prawny): ......……………………………………………………………………………… </w:t>
      </w:r>
    </w:p>
    <w:p w:rsidR="00B60950" w:rsidRDefault="008B6CF5">
      <w:pPr>
        <w:ind w:left="-5" w:right="0"/>
      </w:pPr>
      <w:r>
        <w:t xml:space="preserve">□ Decyzja oparta na akceptacji prostej: </w:t>
      </w:r>
    </w:p>
    <w:p w:rsidR="00B60950" w:rsidRDefault="008B6CF5">
      <w:pPr>
        <w:spacing w:after="6"/>
        <w:ind w:left="-5" w:right="0"/>
      </w:pPr>
      <w:r>
        <w:t xml:space="preserve">WYNIK ZGODNY – jeżeli wynik nie przekracza dopuszczalnej górnej i/lub dolnej granicy tolerancji bądź zawiera się pomiędzy górną i dolną granicą tolerancji, przy czym ryzyko błędnej akceptacji określone jest na 50% w przypadku wyniku zbliżonego do granicy tolerancji i jest rozpatrywane tam gdzie zasadne. </w:t>
      </w:r>
    </w:p>
    <w:p w:rsidR="00B60950" w:rsidRDefault="008B6CF5">
      <w:pPr>
        <w:spacing w:after="0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ind w:left="-5" w:right="0"/>
      </w:pPr>
      <w:r>
        <w:t xml:space="preserve">Wynik jest zgodny – zgodność, jeśli: </w:t>
      </w:r>
    </w:p>
    <w:p w:rsidR="00B60950" w:rsidRDefault="008B6CF5">
      <w:pPr>
        <w:numPr>
          <w:ilvl w:val="0"/>
          <w:numId w:val="2"/>
        </w:numPr>
        <w:spacing w:after="0" w:line="399" w:lineRule="auto"/>
        <w:ind w:right="0" w:hanging="106"/>
      </w:pPr>
      <w:r>
        <w:t xml:space="preserve">wynik badania wraz z niepewnością nie przekracza dopuszczalnej górnej i/lub dolnej granicy tolerancji lub zawiera się pomiędzy dolną i górną granica tolerancji; </w:t>
      </w:r>
    </w:p>
    <w:p w:rsidR="00B60950" w:rsidRDefault="008B6CF5">
      <w:pPr>
        <w:numPr>
          <w:ilvl w:val="0"/>
          <w:numId w:val="2"/>
        </w:numPr>
        <w:spacing w:after="2" w:line="397" w:lineRule="auto"/>
        <w:ind w:right="0" w:hanging="106"/>
      </w:pPr>
      <w:r>
        <w:t xml:space="preserve">wynik badania jest mniejszy od dopuszczalnej górnej granicy tolerancji lub większy od dolnej granicy tolerancji o wartość mniejszą lub równą niepewności badania; </w:t>
      </w:r>
    </w:p>
    <w:p w:rsidR="00B60950" w:rsidRDefault="008B6CF5">
      <w:pPr>
        <w:numPr>
          <w:ilvl w:val="0"/>
          <w:numId w:val="2"/>
        </w:numPr>
        <w:ind w:right="0" w:hanging="106"/>
      </w:pPr>
      <w:r>
        <w:t xml:space="preserve">wynik badania osiąga wartość dopuszczalną granicy tolerancji dla danej niepewności badania (jeśli dotyczy). </w:t>
      </w:r>
    </w:p>
    <w:p w:rsidR="00B60950" w:rsidRDefault="008B6CF5">
      <w:pPr>
        <w:spacing w:after="15" w:line="358" w:lineRule="auto"/>
        <w:ind w:left="-5" w:right="0"/>
      </w:pPr>
      <w:r>
        <w:t xml:space="preserve">WYNIK NIEZGODNY – jeżeli wynik przekracza dopuszczalną górną i/lub dolną granicę tolerancji; przy czym ryzyko błędnego odrzucenia określone jest na 50% w przypadku wyniku zbliżonego do granicy tolerancji jest rozpatrywane tam gdzie zasadne. </w:t>
      </w:r>
    </w:p>
    <w:p w:rsidR="00B60950" w:rsidRDefault="008B6CF5">
      <w:pPr>
        <w:ind w:left="-5" w:right="0"/>
      </w:pPr>
      <w:r>
        <w:t xml:space="preserve">Wynik jest niezgodny – niezgodność, jeśli: </w:t>
      </w:r>
    </w:p>
    <w:p w:rsidR="00B60950" w:rsidRDefault="008B6CF5">
      <w:pPr>
        <w:numPr>
          <w:ilvl w:val="0"/>
          <w:numId w:val="2"/>
        </w:numPr>
        <w:ind w:right="0" w:hanging="106"/>
      </w:pPr>
      <w:r>
        <w:t xml:space="preserve">wynik badania wraz z niepewnością przekracza dopuszczalną górną lub dolną granicę tolerancji; </w:t>
      </w:r>
    </w:p>
    <w:p w:rsidR="00B60950" w:rsidRDefault="008B6CF5">
      <w:pPr>
        <w:numPr>
          <w:ilvl w:val="0"/>
          <w:numId w:val="2"/>
        </w:numPr>
        <w:spacing w:after="4" w:line="395" w:lineRule="auto"/>
        <w:ind w:right="0" w:hanging="106"/>
      </w:pPr>
      <w:r>
        <w:t xml:space="preserve">wynik badania jest większy od dopuszczalnej górnej granicy tolerancji lub mniejszy od dolnej granicy tolerancji o wartość mniejszą lub równą niepewności badania.  </w:t>
      </w:r>
    </w:p>
    <w:p w:rsidR="00B60950" w:rsidRDefault="008B6CF5">
      <w:pPr>
        <w:ind w:left="-5" w:right="0"/>
      </w:pPr>
      <w:r>
        <w:t xml:space="preserve">□ Inna (podać jaka): ……………………………………………………………………………………………………………... </w:t>
      </w:r>
    </w:p>
    <w:p w:rsidR="00B60950" w:rsidRDefault="008B6CF5">
      <w:pPr>
        <w:spacing w:after="0" w:line="378" w:lineRule="auto"/>
        <w:ind w:left="-5" w:right="-7"/>
      </w:pPr>
      <w:r>
        <w:rPr>
          <w:i/>
        </w:rPr>
        <w:t xml:space="preserve">Przy braku informacji ze strony Zleceniodawcy dotyczącej określenia zasady podejmowania decyzji, Laboratorium zastosuje decyzję opartą na akceptacji prostej. UWAGA: Organ stanowiący może  zastosować inna regułę decyzyjną niż przedstawione powyżej w podjęciu ostatecznej decyzji co do stwierdzenia zgodności bądź niezgodności. </w:t>
      </w:r>
    </w:p>
    <w:p w:rsidR="00B60950" w:rsidRDefault="008B6CF5" w:rsidP="00180A12">
      <w:pPr>
        <w:spacing w:after="84" w:line="259" w:lineRule="auto"/>
        <w:ind w:left="0" w:right="0" w:firstLine="0"/>
        <w:jc w:val="left"/>
      </w:pPr>
      <w:r>
        <w:t xml:space="preserve">  </w:t>
      </w:r>
    </w:p>
    <w:p w:rsidR="00B60950" w:rsidRDefault="008B6CF5">
      <w:pPr>
        <w:spacing w:after="81"/>
        <w:ind w:left="-5" w:right="0"/>
      </w:pPr>
      <w:r>
        <w:t xml:space="preserve">Data, podpis Zleceniodawcy: ......................................................................................................................................................... </w:t>
      </w:r>
    </w:p>
    <w:p w:rsidR="00B60950" w:rsidRDefault="008B6CF5">
      <w:pPr>
        <w:spacing w:after="117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spacing w:after="79"/>
        <w:ind w:left="-5" w:right="0"/>
      </w:pPr>
      <w:r>
        <w:t xml:space="preserve">Przyjęcie zlecenia do realizacji: TAK/NIE (niepotrzebne skreślić) </w:t>
      </w:r>
    </w:p>
    <w:p w:rsidR="00B60950" w:rsidRDefault="008B6CF5">
      <w:pPr>
        <w:spacing w:after="87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spacing w:after="115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spacing w:after="78"/>
        <w:ind w:left="-5" w:right="0"/>
      </w:pPr>
      <w:r>
        <w:t xml:space="preserve">Data przyjęcia: ........................ Podpis osoby dokonującej przeglądu zlecenia w Laboratorium: ................................................. </w:t>
      </w:r>
    </w:p>
    <w:p w:rsidR="003B0DB4" w:rsidRDefault="008B6CF5">
      <w:pPr>
        <w:spacing w:after="87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spacing w:after="147" w:line="259" w:lineRule="auto"/>
        <w:ind w:left="0" w:right="0" w:firstLine="0"/>
        <w:jc w:val="left"/>
      </w:pPr>
      <w:r>
        <w:t xml:space="preserve"> </w:t>
      </w:r>
    </w:p>
    <w:p w:rsidR="00B60950" w:rsidRDefault="008B6CF5">
      <w:pPr>
        <w:pBdr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pBdr>
        <w:shd w:val="clear" w:color="auto" w:fill="F2F2F2"/>
        <w:spacing w:after="0" w:line="238" w:lineRule="auto"/>
        <w:ind w:left="132" w:right="0" w:firstLine="0"/>
        <w:jc w:val="left"/>
      </w:pPr>
      <w:r>
        <w:rPr>
          <w:sz w:val="24"/>
        </w:rPr>
        <w:t xml:space="preserve">Zasady przetwarzania danych osób fizycznych określone są w komunikacie dostępnym na stronie internetowej  </w:t>
      </w:r>
      <w:proofErr w:type="spellStart"/>
      <w:r>
        <w:rPr>
          <w:sz w:val="24"/>
        </w:rPr>
        <w:t>ZWiK</w:t>
      </w:r>
      <w:proofErr w:type="spellEnd"/>
      <w:r>
        <w:rPr>
          <w:sz w:val="24"/>
        </w:rPr>
        <w:t xml:space="preserve"> w Gostyniu Sp. z o.o. - http://www.zwikgost.cc.pl. </w:t>
      </w:r>
    </w:p>
    <w:sectPr w:rsidR="00B60950">
      <w:headerReference w:type="default" r:id="rId8"/>
      <w:pgSz w:w="11906" w:h="16838"/>
      <w:pgMar w:top="1421" w:right="1413" w:bottom="1550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0A9A" w:rsidRDefault="00540A9A" w:rsidP="003B0DB4">
      <w:pPr>
        <w:spacing w:after="0" w:line="240" w:lineRule="auto"/>
      </w:pPr>
      <w:r>
        <w:separator/>
      </w:r>
    </w:p>
  </w:endnote>
  <w:endnote w:type="continuationSeparator" w:id="0">
    <w:p w:rsidR="00540A9A" w:rsidRDefault="00540A9A" w:rsidP="003B0D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0A9A" w:rsidRDefault="00540A9A" w:rsidP="003B0DB4">
      <w:pPr>
        <w:spacing w:after="0" w:line="240" w:lineRule="auto"/>
      </w:pPr>
      <w:r>
        <w:separator/>
      </w:r>
    </w:p>
  </w:footnote>
  <w:footnote w:type="continuationSeparator" w:id="0">
    <w:p w:rsidR="00540A9A" w:rsidRDefault="00540A9A" w:rsidP="003B0D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6E08" w:rsidRDefault="00D56E08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A52731"/>
    <w:multiLevelType w:val="hybridMultilevel"/>
    <w:tmpl w:val="855C9BBC"/>
    <w:lvl w:ilvl="0" w:tplc="19E49130">
      <w:start w:val="1"/>
      <w:numFmt w:val="decimal"/>
      <w:lvlText w:val="%1."/>
      <w:lvlJc w:val="left"/>
      <w:pPr>
        <w:ind w:left="2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9440C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5EDEC29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DFA8B27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6A075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03A0743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0680AD8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C32ADE6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47481C8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D5E2167"/>
    <w:multiLevelType w:val="hybridMultilevel"/>
    <w:tmpl w:val="5050A722"/>
    <w:lvl w:ilvl="0" w:tplc="4E9E7B8C">
      <w:start w:val="1"/>
      <w:numFmt w:val="bullet"/>
      <w:lvlText w:val="-"/>
      <w:lvlJc w:val="left"/>
      <w:pPr>
        <w:ind w:left="1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3E811B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96A26F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94445B98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6D4679E0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BB8A47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198A265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E86C89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DE58807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950"/>
    <w:rsid w:val="00180A12"/>
    <w:rsid w:val="00311449"/>
    <w:rsid w:val="003B0DB4"/>
    <w:rsid w:val="003D1A58"/>
    <w:rsid w:val="00414460"/>
    <w:rsid w:val="00482332"/>
    <w:rsid w:val="00540A9A"/>
    <w:rsid w:val="005D4C29"/>
    <w:rsid w:val="006D6E01"/>
    <w:rsid w:val="007B5663"/>
    <w:rsid w:val="008B6CF5"/>
    <w:rsid w:val="0095558F"/>
    <w:rsid w:val="009C3DEE"/>
    <w:rsid w:val="00B60950"/>
    <w:rsid w:val="00C52C63"/>
    <w:rsid w:val="00C96554"/>
    <w:rsid w:val="00D0746A"/>
    <w:rsid w:val="00D56E08"/>
    <w:rsid w:val="00D774C3"/>
    <w:rsid w:val="00DD0A5B"/>
    <w:rsid w:val="00DD1D8D"/>
    <w:rsid w:val="00EB1E0D"/>
    <w:rsid w:val="00EC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7CAEB-D0FD-4137-A503-5C883DB80B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11" w:line="267" w:lineRule="auto"/>
      <w:ind w:left="10" w:right="1" w:hanging="10"/>
      <w:jc w:val="both"/>
    </w:pPr>
    <w:rPr>
      <w:rFonts w:ascii="Times New Roman" w:eastAsia="Times New Roman" w:hAnsi="Times New Roman" w:cs="Times New Roman"/>
      <w:color w:val="000000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3B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B0DB4"/>
    <w:rPr>
      <w:rFonts w:ascii="Times New Roman" w:eastAsia="Times New Roman" w:hAnsi="Times New Roman" w:cs="Times New Roman"/>
      <w:color w:val="000000"/>
      <w:sz w:val="18"/>
    </w:rPr>
  </w:style>
  <w:style w:type="paragraph" w:styleId="Stopka">
    <w:name w:val="footer"/>
    <w:basedOn w:val="Normalny"/>
    <w:link w:val="StopkaZnak"/>
    <w:uiPriority w:val="99"/>
    <w:unhideWhenUsed/>
    <w:rsid w:val="003B0D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0DB4"/>
    <w:rPr>
      <w:rFonts w:ascii="Times New Roman" w:eastAsia="Times New Roman" w:hAnsi="Times New Roman" w:cs="Times New Roman"/>
      <w:color w:val="000000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774C3"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74C3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FC7278-F72B-4E10-94E1-10EF6445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3</Pages>
  <Words>1287</Words>
  <Characters>7722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F-03/POL-15</vt:lpstr>
    </vt:vector>
  </TitlesOfParts>
  <Company/>
  <LinksUpToDate>false</LinksUpToDate>
  <CharactersWithSpaces>8992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F-03/POL-15</dc:title>
  <dc:subject/>
  <dc:creator>Jolanta Radwan</dc:creator>
  <cp:keywords/>
  <cp:lastModifiedBy>Magdalena Markowiak</cp:lastModifiedBy>
  <cp:revision>15</cp:revision>
  <cp:lastPrinted>2022-09-16T12:08:00Z</cp:lastPrinted>
  <dcterms:created xsi:type="dcterms:W3CDTF">2021-06-23T05:47:00Z</dcterms:created>
  <dcterms:modified xsi:type="dcterms:W3CDTF">2022-09-16T12:18:00Z</dcterms:modified>
</cp:coreProperties>
</file>